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  <w:jc w:val="center"/>
      </w:pPr>
      <w:r>
        <w:rPr>
          <w:b/>
          <w:color w:val="0F172A"/>
          <w:sz w:val="44"/>
        </w:rPr>
        <w:t>Rodney John</w:t>
      </w:r>
    </w:p>
    <w:p>
      <w:pPr>
        <w:spacing w:after="40"/>
        <w:jc w:val="center"/>
      </w:pPr>
      <w:r>
        <w:rPr>
          <w:b/>
          <w:color w:val="2563EB"/>
          <w:sz w:val="23"/>
        </w:rPr>
        <w:t>Salesforce Reporting &amp; Business Systems Specialist</w:t>
      </w:r>
    </w:p>
    <w:p>
      <w:pPr>
        <w:spacing w:after="160"/>
        <w:jc w:val="center"/>
      </w:pPr>
      <w:r>
        <w:rPr>
          <w:color w:val="4A5468"/>
          <w:sz w:val="19"/>
        </w:rPr>
        <w:t>New York, NY  |  (347) 476-1412  |  rodney@rodneyjohn.com  |  linkedin.com/in/rodney-john  |  rodneyjohn.com</w:t>
      </w:r>
    </w:p>
    <w:p>
      <w:pPr>
        <w:spacing w:before="160" w:after="60"/>
        <w:pBdr>
          <w:bottom w:val="single" w:sz="6" w:space="2" w:color="C9D2E0"/>
        </w:pBdr>
      </w:pPr>
      <w:r>
        <w:rPr>
          <w:b/>
          <w:color w:val="2563EB"/>
          <w:sz w:val="21"/>
        </w:rPr>
        <w:t>SUMMARY</w:t>
      </w:r>
    </w:p>
    <w:p>
      <w:pPr>
        <w:spacing w:after="80"/>
      </w:pPr>
      <w:r>
        <w:rPr>
          <w:sz w:val="21"/>
        </w:rPr>
        <w:t>Salesforce reporting and business systems specialist with more than 10 years in Salesforce reports and dashboards, implementation support, UAT, and process documentation. Managed reporting and systems for a national nonprofit with 30+ sites across 9 regions: centralized reporting and cut prep time by about 40% for 200+ staff, led UAT for a Salesforce Lightning launch, and wrote the SOPs used across every site.</w:t>
      </w:r>
    </w:p>
    <w:p>
      <w:pPr>
        <w:spacing w:before="160" w:after="60"/>
        <w:pBdr>
          <w:bottom w:val="single" w:sz="6" w:space="2" w:color="C9D2E0"/>
        </w:pBdr>
      </w:pPr>
      <w:r>
        <w:rPr>
          <w:b/>
          <w:color w:val="2563EB"/>
          <w:sz w:val="21"/>
        </w:rPr>
        <w:t>CORE COMPETENCIES</w:t>
      </w:r>
    </w:p>
    <w:p>
      <w:pPr>
        <w:spacing w:after="80"/>
      </w:pPr>
      <w:r>
        <w:rPr>
          <w:sz w:val="21"/>
        </w:rPr>
        <w:t>Salesforce Reports &amp; Dashboards · KPI Frameworks · User Acceptance Testing (UAT) · Implementation Support · Defect Documentation · Business Systems Support · Report Types &amp; Dashboard Design · Data Governance · SOP &amp; Process Documentation · Staff Training &amp; Adoption · Google Workspace · Data Quality</w:t>
      </w:r>
    </w:p>
    <w:p>
      <w:pPr>
        <w:spacing w:before="160" w:after="60"/>
        <w:pBdr>
          <w:bottom w:val="single" w:sz="6" w:space="2" w:color="C9D2E0"/>
        </w:pBdr>
      </w:pPr>
      <w:r>
        <w:rPr>
          <w:b/>
          <w:color w:val="2563EB"/>
          <w:sz w:val="21"/>
        </w:rPr>
        <w:t>EXPERIENCE</w:t>
      </w:r>
    </w:p>
    <w:p>
      <w:pPr>
        <w:tabs>
          <w:tab w:pos="10224" w:val="right"/>
        </w:tabs>
        <w:spacing w:after="0" w:before="80"/>
      </w:pPr>
      <w:r>
        <w:rPr>
          <w:b/>
          <w:color w:val="0F172A"/>
          <w:sz w:val="22"/>
        </w:rPr>
        <w:t>Operations &amp; Systems Consultant</w:t>
      </w:r>
      <w:r>
        <w:rPr>
          <w:color w:val="4A5468"/>
          <w:sz w:val="19"/>
        </w:rPr>
        <w:tab/>
        <w:t>Oct 2025 - Present</w:t>
      </w:r>
    </w:p>
    <w:p>
      <w:pPr>
        <w:spacing w:after="20"/>
      </w:pPr>
      <w:r>
        <w:rPr>
          <w:color w:val="2563EB"/>
          <w:sz w:val="21"/>
        </w:rPr>
        <w:t>Independent Consulting Practice, New York, NY (Remote)</w:t>
      </w:r>
    </w:p>
    <w:p>
      <w:pPr>
        <w:spacing w:after="40"/>
      </w:pPr>
      <w:r>
        <w:rPr>
          <w:i/>
          <w:color w:val="4A5468"/>
          <w:sz w:val="19"/>
        </w:rPr>
        <w:t>Reporting, systems design, and implementation support for small-business clients.</w:t>
      </w:r>
    </w:p>
    <w:p>
      <w:pPr>
        <w:pStyle w:val="ListBullet"/>
        <w:spacing w:after="20"/>
        <w:ind w:left="317"/>
      </w:pPr>
      <w:r>
        <w:rPr>
          <w:color w:val="0F172A"/>
          <w:sz w:val="21"/>
        </w:rPr>
        <w:t>Designed reporting and tracking systems in Google Workspace with role-based access, plus automations that save the client about 5 hours a week.</w:t>
      </w:r>
    </w:p>
    <w:p>
      <w:pPr>
        <w:pStyle w:val="ListBullet"/>
        <w:spacing w:after="20"/>
        <w:ind w:left="317"/>
      </w:pPr>
      <w:r>
        <w:rPr>
          <w:color w:val="0F172A"/>
          <w:sz w:val="21"/>
        </w:rPr>
        <w:t>Audited 2.5 years of operations across 153 records, traced the root causes behind 10+ stalled initiatives, and built a 12-week roadmap that moved the client's 3 highest-priority projects forward.</w:t>
      </w:r>
    </w:p>
    <w:p>
      <w:pPr>
        <w:pStyle w:val="ListBullet"/>
        <w:spacing w:after="20"/>
        <w:ind w:left="317"/>
      </w:pPr>
      <w:r>
        <w:rPr>
          <w:color w:val="0F172A"/>
          <w:sz w:val="21"/>
        </w:rPr>
        <w:t>Built the workflow documentation and follow-up trackers the client uses day to day.</w:t>
      </w:r>
    </w:p>
    <w:p>
      <w:pPr>
        <w:pStyle w:val="ListBullet"/>
        <w:spacing w:after="20"/>
        <w:ind w:left="317"/>
      </w:pPr>
      <w:r>
        <w:rPr>
          <w:color w:val="0F172A"/>
          <w:sz w:val="21"/>
        </w:rPr>
        <w:t>Retained on a recurring monthly engagement as an embedded program manager.</w:t>
      </w:r>
    </w:p>
    <w:p>
      <w:pPr>
        <w:tabs>
          <w:tab w:pos="10224" w:val="right"/>
        </w:tabs>
        <w:spacing w:after="0" w:before="80"/>
      </w:pPr>
      <w:r>
        <w:rPr>
          <w:b/>
          <w:color w:val="0F172A"/>
          <w:sz w:val="22"/>
        </w:rPr>
        <w:t>Program Performance &amp; Systems Manager</w:t>
      </w:r>
      <w:r>
        <w:rPr>
          <w:color w:val="4A5468"/>
          <w:sz w:val="19"/>
        </w:rPr>
        <w:tab/>
        <w:t>Sep 2014 - Apr 2025</w:t>
      </w:r>
    </w:p>
    <w:p>
      <w:pPr>
        <w:spacing w:after="20"/>
      </w:pPr>
      <w:r>
        <w:rPr>
          <w:color w:val="2563EB"/>
          <w:sz w:val="21"/>
        </w:rPr>
        <w:t>Center for Employment Opportunities, New York, NY</w:t>
      </w:r>
    </w:p>
    <w:p>
      <w:pPr>
        <w:spacing w:after="40"/>
      </w:pPr>
      <w:r>
        <w:rPr>
          <w:i/>
          <w:color w:val="4A5468"/>
          <w:sz w:val="19"/>
        </w:rPr>
        <w:t>National workforce development nonprofit: 30+ sites, 9 regions, 200+ staff, 3,000+ participants a year.</w:t>
      </w:r>
    </w:p>
    <w:p>
      <w:pPr>
        <w:pStyle w:val="ListBullet"/>
        <w:spacing w:after="20"/>
        <w:ind w:left="317"/>
      </w:pPr>
      <w:r>
        <w:rPr>
          <w:color w:val="0F172A"/>
          <w:sz w:val="21"/>
        </w:rPr>
        <w:t>Centralized reporting across 30+ sites and 9 regions, cutting prep time by about 40% for 200+ staff and improving data consistency.</w:t>
      </w:r>
    </w:p>
    <w:p>
      <w:pPr>
        <w:pStyle w:val="ListBullet"/>
        <w:spacing w:after="20"/>
        <w:ind w:left="317"/>
      </w:pPr>
      <w:r>
        <w:rPr>
          <w:color w:val="0F172A"/>
          <w:sz w:val="21"/>
        </w:rPr>
        <w:t>Operational lead for the Salesforce Lightning launch. Ran UAT, documented defects, validated workflows, and tracked each issue to production.</w:t>
      </w:r>
    </w:p>
    <w:p>
      <w:pPr>
        <w:pStyle w:val="ListBullet"/>
        <w:spacing w:after="20"/>
        <w:ind w:left="317"/>
      </w:pPr>
      <w:r>
        <w:rPr>
          <w:color w:val="0F172A"/>
          <w:sz w:val="21"/>
        </w:rPr>
        <w:t>Designed executive KPI frameworks and dashboards that gave leadership visibility into outcomes, regional trends, and operational health.</w:t>
      </w:r>
    </w:p>
    <w:p>
      <w:pPr>
        <w:pStyle w:val="ListBullet"/>
        <w:spacing w:after="20"/>
        <w:ind w:left="317"/>
      </w:pPr>
      <w:r>
        <w:rPr>
          <w:color w:val="0F172A"/>
          <w:sz w:val="21"/>
        </w:rPr>
        <w:t>Established the data governance framework and standardized reporting that replaced a site-by-site patchwork.</w:t>
      </w:r>
    </w:p>
    <w:p>
      <w:pPr>
        <w:pStyle w:val="ListBullet"/>
        <w:spacing w:after="20"/>
        <w:ind w:left="317"/>
      </w:pPr>
      <w:r>
        <w:rPr>
          <w:color w:val="0F172A"/>
          <w:sz w:val="21"/>
        </w:rPr>
        <w:t>Wrote the SOPs used across 30+ sites, cutting manual drafting time by about 50%, and trained 200+ staff on data standards and workflows.</w:t>
      </w:r>
    </w:p>
    <w:p>
      <w:pPr>
        <w:pStyle w:val="ListBullet"/>
        <w:spacing w:after="20"/>
        <w:ind w:left="317"/>
      </w:pPr>
      <w:r>
        <w:rPr>
          <w:color w:val="0F172A"/>
          <w:sz w:val="21"/>
        </w:rPr>
        <w:t>Ran a vendor review and moved employment verification to a lower-cost provider, cutting a five-figure monthly cost to a few hundred dollars.</w:t>
      </w:r>
    </w:p>
    <w:p>
      <w:pPr>
        <w:tabs>
          <w:tab w:pos="10224" w:val="right"/>
        </w:tabs>
        <w:spacing w:after="0" w:before="80"/>
      </w:pPr>
      <w:r>
        <w:rPr>
          <w:b/>
          <w:color w:val="0F172A"/>
          <w:sz w:val="22"/>
        </w:rPr>
        <w:t>Lead Customer Support Representative, Assessment Center</w:t>
      </w:r>
      <w:r>
        <w:rPr>
          <w:color w:val="4A5468"/>
          <w:sz w:val="19"/>
        </w:rPr>
        <w:tab/>
        <w:t>Jun 2009 - Sep 2014</w:t>
      </w:r>
    </w:p>
    <w:p>
      <w:pPr>
        <w:spacing w:after="20"/>
      </w:pPr>
      <w:r>
        <w:rPr>
          <w:color w:val="2563EB"/>
          <w:sz w:val="21"/>
        </w:rPr>
        <w:t>Core Education, Jersey City, NJ</w:t>
      </w:r>
    </w:p>
    <w:p>
      <w:pPr>
        <w:spacing w:after="40"/>
      </w:pPr>
      <w:r>
        <w:rPr>
          <w:i/>
          <w:color w:val="4A5468"/>
          <w:sz w:val="19"/>
        </w:rPr>
        <w:t>Primary coordinator between end users and engineering for a multi-state K-12 SaaS assessment platform.</w:t>
      </w:r>
    </w:p>
    <w:p>
      <w:pPr>
        <w:pStyle w:val="ListBullet"/>
        <w:spacing w:after="20"/>
        <w:ind w:left="317"/>
      </w:pPr>
      <w:r>
        <w:rPr>
          <w:color w:val="0F172A"/>
          <w:sz w:val="21"/>
        </w:rPr>
        <w:t>Ran user acceptance testing on fixes and releases before production, catching issues before they reached users.</w:t>
      </w:r>
    </w:p>
    <w:p>
      <w:pPr>
        <w:pStyle w:val="ListBullet"/>
        <w:spacing w:after="20"/>
        <w:ind w:left="317"/>
      </w:pPr>
      <w:r>
        <w:rPr>
          <w:color w:val="0F172A"/>
          <w:sz w:val="21"/>
        </w:rPr>
        <w:t>Wrote detailed, reproducible defect reports that helped engineering resolve issues faster.</w:t>
      </w:r>
    </w:p>
    <w:p>
      <w:pPr>
        <w:pStyle w:val="ListBullet"/>
        <w:spacing w:after="20"/>
        <w:ind w:left="317"/>
      </w:pPr>
      <w:r>
        <w:rPr>
          <w:color w:val="0F172A"/>
          <w:sz w:val="21"/>
        </w:rPr>
        <w:t>Managed issue triage across accounts, testing software, logistics, and student records.</w:t>
      </w:r>
    </w:p>
    <w:p>
      <w:pPr>
        <w:pStyle w:val="ListBullet"/>
        <w:spacing w:after="20"/>
        <w:ind w:left="317"/>
      </w:pPr>
      <w:r>
        <w:rPr>
          <w:color w:val="0F172A"/>
          <w:sz w:val="21"/>
        </w:rPr>
        <w:t>Maintained the accuracy of complex teacher, student, and school data records across district systems.</w:t>
      </w:r>
    </w:p>
    <w:p>
      <w:pPr>
        <w:spacing w:before="160" w:after="60"/>
        <w:pBdr>
          <w:bottom w:val="single" w:sz="6" w:space="2" w:color="C9D2E0"/>
        </w:pBdr>
      </w:pPr>
      <w:r>
        <w:rPr>
          <w:b/>
          <w:color w:val="2563EB"/>
          <w:sz w:val="21"/>
        </w:rPr>
        <w:t>TECHNICAL SKILLS</w:t>
      </w:r>
    </w:p>
    <w:p>
      <w:pPr>
        <w:spacing w:after="40"/>
      </w:pPr>
      <w:r>
        <w:rPr>
          <w:b/>
          <w:sz w:val="21"/>
        </w:rPr>
        <w:t xml:space="preserve">Core: </w:t>
      </w:r>
      <w:r>
        <w:rPr>
          <w:sz w:val="21"/>
        </w:rPr>
        <w:t>Salesforce (Reports, Dashboards, Lightning), Google Workspace, Google Sheets, Microsoft Excel (advanced), Google Apps Script, Google AppSheet, Zapier, Make, Coefficient, Monday.com, Trello, Asana, Notion</w:t>
      </w:r>
    </w:p>
    <w:p>
      <w:pPr>
        <w:spacing w:before="160" w:after="60"/>
        <w:pBdr>
          <w:bottom w:val="single" w:sz="6" w:space="2" w:color="C9D2E0"/>
        </w:pBdr>
      </w:pPr>
      <w:r>
        <w:rPr>
          <w:b/>
          <w:color w:val="2563EB"/>
          <w:sz w:val="21"/>
        </w:rPr>
        <w:t>CERTIFICATIONS &amp; PROFESSIONAL DEVELOPMENT</w:t>
      </w:r>
    </w:p>
    <w:p>
      <w:pPr>
        <w:pStyle w:val="ListBullet"/>
        <w:spacing w:after="20"/>
        <w:ind w:left="317"/>
      </w:pPr>
      <w:r>
        <w:rPr>
          <w:sz w:val="21"/>
        </w:rPr>
        <w:t>Google AI Essentials Specialization, Google (2025)</w:t>
      </w:r>
    </w:p>
    <w:p>
      <w:pPr>
        <w:pStyle w:val="ListBullet"/>
        <w:spacing w:after="20"/>
        <w:ind w:left="317"/>
      </w:pPr>
      <w:r>
        <w:rPr>
          <w:sz w:val="21"/>
        </w:rPr>
        <w:t>Business Analysis Foundations, LinkedIn Learning (2024)</w:t>
      </w:r>
    </w:p>
    <w:p>
      <w:pPr>
        <w:pStyle w:val="ListBullet"/>
        <w:spacing w:after="20"/>
        <w:ind w:left="317"/>
      </w:pPr>
      <w:r>
        <w:rPr>
          <w:sz w:val="21"/>
        </w:rPr>
        <w:t>Project Management Foundations, LinkedIn Learning (2024)</w:t>
      </w:r>
    </w:p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